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numPr>
          <w:ilvl w:val="0"/>
          <w:numId w:val="1"/>
        </w:numPr>
        <w:pBdr>
          <w:top w:color="auto" w:space="0" w:sz="0" w:val="none"/>
          <w:left w:color="auto" w:space="0" w:sz="0" w:val="none"/>
          <w:bottom w:color="auto" w:space="0" w:sz="0" w:val="none"/>
          <w:right w:color="auto" w:space="0" w:sz="0" w:val="none"/>
          <w:between w:color="auto" w:space="0" w:sz="0" w:val="none"/>
        </w:pBdr>
        <w:spacing w:after="80" w:before="80" w:lineRule="auto"/>
        <w:ind w:left="720" w:hanging="360"/>
        <w:rPr>
          <w:b w:val="1"/>
          <w:sz w:val="20"/>
          <w:szCs w:val="20"/>
          <w:u w:val="none"/>
        </w:rPr>
      </w:pPr>
      <w:r w:rsidDel="00000000" w:rsidR="00000000" w:rsidRPr="00000000">
        <w:rPr>
          <w:b w:val="1"/>
          <w:sz w:val="20"/>
          <w:szCs w:val="20"/>
          <w:rtl w:val="0"/>
        </w:rPr>
        <w:t xml:space="preserve">Requirements:</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pacing w:after="80" w:before="80" w:lineRule="auto"/>
        <w:rPr/>
      </w:pPr>
      <w:r w:rsidDel="00000000" w:rsidR="00000000" w:rsidRPr="00000000">
        <w:rPr>
          <w:rtl w:val="0"/>
        </w:rPr>
        <w:t xml:space="preserve">Writing, using software, and interpreting results is a large part of your learning experience. These assignments are designed to improve your use of technology and communication skills. Using proper business English and resources from the </w:t>
      </w:r>
      <w:r w:rsidDel="00000000" w:rsidR="00000000" w:rsidRPr="00000000">
        <w:rPr>
          <w:b w:val="1"/>
          <w:sz w:val="20"/>
          <w:szCs w:val="20"/>
          <w:rtl w:val="0"/>
        </w:rPr>
        <w:t xml:space="preserve">library</w:t>
      </w:r>
      <w:r w:rsidDel="00000000" w:rsidR="00000000" w:rsidRPr="00000000">
        <w:rPr>
          <w:rtl w:val="0"/>
        </w:rPr>
        <w:t xml:space="preserve"> you will comment and share your research with your classmates. Make sure you note your source in proper APA format.</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b w:val="1"/>
          <w:sz w:val="20"/>
          <w:szCs w:val="20"/>
        </w:rPr>
      </w:pPr>
      <w:r w:rsidDel="00000000" w:rsidR="00000000" w:rsidRPr="00000000">
        <w:rPr>
          <w:b w:val="1"/>
          <w:sz w:val="20"/>
          <w:szCs w:val="20"/>
          <w:rtl w:val="0"/>
        </w:rPr>
        <w:t xml:space="preserve">Project Information:</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sz w:val="20"/>
          <w:szCs w:val="20"/>
          <w:shd w:fill="f4f4f4" w:val="clear"/>
        </w:rPr>
      </w:pPr>
      <w:r w:rsidDel="00000000" w:rsidR="00000000" w:rsidRPr="00000000">
        <w:rPr>
          <w:sz w:val="20"/>
          <w:szCs w:val="20"/>
          <w:shd w:fill="f4f4f4" w:val="clear"/>
          <w:rtl w:val="0"/>
        </w:rPr>
        <w:t xml:space="preserve">You are a manager at a local accounting firm, and Kate and Sam Smith are your clients.  It is the end of the year, and they have come to ask your advice on some tax planning strategies, as well as help preparing their tax return.</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b w:val="1"/>
          <w:sz w:val="20"/>
          <w:szCs w:val="20"/>
        </w:rPr>
      </w:pPr>
      <w:r w:rsidDel="00000000" w:rsidR="00000000" w:rsidRPr="00000000">
        <w:rPr>
          <w:b w:val="1"/>
          <w:sz w:val="20"/>
          <w:szCs w:val="20"/>
          <w:rtl w:val="0"/>
        </w:rPr>
        <w:t xml:space="preserve">Week 1 Writing Assignment Part 1:</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pPr>
      <w:r w:rsidDel="00000000" w:rsidR="00000000" w:rsidRPr="00000000">
        <w:rPr>
          <w:rtl w:val="0"/>
        </w:rPr>
        <w:t xml:space="preserve">This project is split into four (4) parts with one (1) part due each week of the course. Based on your readings, use of technology, research of literature, and other sources do the following:</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sz w:val="20"/>
          <w:szCs w:val="20"/>
          <w:shd w:fill="f4f4f4" w:val="clear"/>
        </w:rPr>
      </w:pPr>
      <w:r w:rsidDel="00000000" w:rsidR="00000000" w:rsidRPr="00000000">
        <w:rPr>
          <w:b w:val="1"/>
          <w:sz w:val="20"/>
          <w:szCs w:val="20"/>
          <w:rtl w:val="0"/>
        </w:rPr>
        <w:t xml:space="preserve">Week 1:  </w:t>
      </w:r>
      <w:r w:rsidDel="00000000" w:rsidR="00000000" w:rsidRPr="00000000">
        <w:rPr>
          <w:sz w:val="20"/>
          <w:szCs w:val="20"/>
          <w:shd w:fill="f4f4f4" w:val="clear"/>
          <w:rtl w:val="0"/>
        </w:rPr>
        <w:t xml:space="preserve">Early next year, Kate and Sam Smith will inherit $200,000.  Kate and Sam are trying to decide how to invest this money and have asked you, their tax accountant, to look into some potential investment opportunities.  Please see the attached excel spreadsheet, where you will complete the annual after-tax rates of return column for each investment opportunity you have identified.  Include a paragraph on the spreadsheet where you list the three basic tax planning strategies, and the features of taxation each of them exploits.</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pacing w:after="80" w:before="80" w:lineRule="auto"/>
        <w:rPr/>
      </w:pPr>
      <w:r w:rsidDel="00000000" w:rsidR="00000000" w:rsidRPr="00000000">
        <w:rPr>
          <w:b w:val="1"/>
          <w:sz w:val="20"/>
          <w:szCs w:val="20"/>
          <w:rtl w:val="0"/>
        </w:rPr>
        <w:t xml:space="preserve">Grading Rubric:</w:t>
      </w:r>
      <w:r w:rsidDel="00000000" w:rsidR="00000000" w:rsidRPr="00000000">
        <w:rPr>
          <w:rtl w:val="0"/>
        </w:rPr>
        <w:t xml:space="preserve"> Please refer to the grading rubric specific requirements.</w:t>
      </w:r>
    </w:p>
    <w:tbl>
      <w:tblPr>
        <w:tblStyle w:val="Table1"/>
        <w:tblW w:w="9025.511811023624" w:type="dxa"/>
        <w:jc w:val="left"/>
        <w:tblInd w:w="100.0" w:type="pc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522.184758600896"/>
        <w:gridCol w:w="1663.9744437650527"/>
        <w:gridCol w:w="4839.352608657674"/>
        <w:tblGridChange w:id="0">
          <w:tblGrid>
            <w:gridCol w:w="2522.184758600896"/>
            <w:gridCol w:w="1663.9744437650527"/>
            <w:gridCol w:w="4839.352608657674"/>
          </w:tblGrid>
        </w:tblGridChange>
      </w:tblGrid>
      <w:tr>
        <w:trPr>
          <w:trHeight w:val="740" w:hRule="atLeast"/>
        </w:trPr>
        <w:tc>
          <w:tcPr>
            <w:tcMar>
              <w:top w:w="100.0" w:type="dxa"/>
              <w:left w:w="100.0" w:type="dxa"/>
              <w:bottom w:w="100.0" w:type="dxa"/>
              <w:right w:w="100.0" w:type="dxa"/>
            </w:tcMar>
            <w:vAlign w:val="top"/>
          </w:tcPr>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pacing w:after="200" w:lineRule="auto"/>
              <w:rPr>
                <w:b w:val="1"/>
              </w:rPr>
            </w:pPr>
            <w:r w:rsidDel="00000000" w:rsidR="00000000" w:rsidRPr="00000000">
              <w:rPr>
                <w:b w:val="1"/>
                <w:rtl w:val="0"/>
              </w:rPr>
              <w:t xml:space="preserve">Criteria</w:t>
            </w:r>
          </w:p>
        </w:tc>
        <w:tc>
          <w:tcPr>
            <w:tcMar>
              <w:top w:w="100.0" w:type="dxa"/>
              <w:left w:w="100.0" w:type="dxa"/>
              <w:bottom w:w="100.0" w:type="dxa"/>
              <w:right w:w="100.0" w:type="dxa"/>
            </w:tcMar>
            <w:vAlign w:val="top"/>
          </w:tcPr>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pacing w:after="200" w:lineRule="auto"/>
              <w:rPr>
                <w:b w:val="1"/>
              </w:rPr>
            </w:pPr>
            <w:r w:rsidDel="00000000" w:rsidR="00000000" w:rsidRPr="00000000">
              <w:rPr>
                <w:b w:val="1"/>
                <w:rtl w:val="0"/>
              </w:rPr>
              <w:t xml:space="preserve">Points</w:t>
            </w:r>
          </w:p>
        </w:tc>
        <w:tc>
          <w:tcPr>
            <w:tcMar>
              <w:top w:w="100.0" w:type="dxa"/>
              <w:left w:w="100.0" w:type="dxa"/>
              <w:bottom w:w="100.0" w:type="dxa"/>
              <w:right w:w="100.0" w:type="dxa"/>
            </w:tcMar>
            <w:vAlign w:val="top"/>
          </w:tcPr>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pacing w:after="200" w:lineRule="auto"/>
              <w:rPr>
                <w:b w:val="1"/>
              </w:rPr>
            </w:pPr>
            <w:r w:rsidDel="00000000" w:rsidR="00000000" w:rsidRPr="00000000">
              <w:rPr>
                <w:b w:val="1"/>
                <w:rtl w:val="0"/>
              </w:rPr>
              <w:t xml:space="preserve">Description</w:t>
            </w:r>
          </w:p>
        </w:tc>
      </w:tr>
      <w:tr>
        <w:trPr>
          <w:trHeight w:val="2315" w:hRule="atLeast"/>
        </w:trPr>
        <w:tc>
          <w:tcPr>
            <w:tcMar>
              <w:top w:w="100.0" w:type="dxa"/>
              <w:left w:w="100.0" w:type="dxa"/>
              <w:bottom w:w="100.0" w:type="dxa"/>
              <w:right w:w="100.0" w:type="dxa"/>
            </w:tcMar>
            <w:vAlign w:val="top"/>
          </w:tcPr>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pacing w:after="200" w:lineRule="auto"/>
              <w:rPr/>
            </w:pPr>
            <w:r w:rsidDel="00000000" w:rsidR="00000000" w:rsidRPr="00000000">
              <w:rPr>
                <w:rtl w:val="0"/>
              </w:rPr>
              <w:t xml:space="preserve">Content/Use of Software</w:t>
            </w:r>
          </w:p>
        </w:tc>
        <w:tc>
          <w:tcPr>
            <w:tcMar>
              <w:top w:w="100.0" w:type="dxa"/>
              <w:left w:w="100.0" w:type="dxa"/>
              <w:bottom w:w="100.0" w:type="dxa"/>
              <w:right w:w="100.0" w:type="dxa"/>
            </w:tcMar>
            <w:vAlign w:val="top"/>
          </w:tcPr>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pacing w:after="200" w:lineRule="auto"/>
              <w:rPr/>
            </w:pPr>
            <w:r w:rsidDel="00000000" w:rsidR="00000000" w:rsidRPr="00000000">
              <w:rPr>
                <w:rtl w:val="0"/>
              </w:rPr>
              <w:t xml:space="preserve">0-85</w:t>
            </w:r>
          </w:p>
        </w:tc>
        <w:tc>
          <w:tcPr>
            <w:tcMar>
              <w:top w:w="100.0" w:type="dxa"/>
              <w:left w:w="100.0" w:type="dxa"/>
              <w:bottom w:w="100.0" w:type="dxa"/>
              <w:right w:w="100.0" w:type="dxa"/>
            </w:tcMar>
            <w:vAlign w:val="top"/>
          </w:tcPr>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pacing w:after="200" w:lineRule="auto"/>
              <w:rPr/>
            </w:pPr>
            <w:r w:rsidDel="00000000" w:rsidR="00000000" w:rsidRPr="00000000">
              <w:rPr>
                <w:rtl w:val="0"/>
              </w:rPr>
              <w:t xml:space="preserve">Thoroughness: The software document contains related material for the topic assigned. Appropriate formulas, functions, commands, and other features of the assigned software are used to obtain accurate solutions. The report(s) submitted from the software demonstrates an understanding of the use of the software. Timeliness: Assignment submitted by the assigned due date.</w:t>
            </w:r>
          </w:p>
        </w:tc>
      </w:tr>
      <w:tr>
        <w:trPr>
          <w:trHeight w:val="965" w:hRule="atLeast"/>
        </w:trPr>
        <w:tc>
          <w:tcPr>
            <w:tcMar>
              <w:top w:w="100.0" w:type="dxa"/>
              <w:left w:w="100.0" w:type="dxa"/>
              <w:bottom w:w="100.0" w:type="dxa"/>
              <w:right w:w="100.0" w:type="dxa"/>
            </w:tcMar>
            <w:vAlign w:val="top"/>
          </w:tcPr>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pacing w:after="200" w:lineRule="auto"/>
              <w:rPr/>
            </w:pPr>
            <w:r w:rsidDel="00000000" w:rsidR="00000000" w:rsidRPr="00000000">
              <w:rPr>
                <w:rtl w:val="0"/>
              </w:rPr>
              <w:t xml:space="preserve">Formatting</w:t>
            </w:r>
          </w:p>
        </w:tc>
        <w:tc>
          <w:tcPr>
            <w:tcMar>
              <w:top w:w="100.0" w:type="dxa"/>
              <w:left w:w="100.0" w:type="dxa"/>
              <w:bottom w:w="100.0" w:type="dxa"/>
              <w:right w:w="100.0" w:type="dxa"/>
            </w:tcMar>
            <w:vAlign w:val="top"/>
          </w:tcPr>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pacing w:after="200" w:lineRule="auto"/>
              <w:rPr/>
            </w:pPr>
            <w:r w:rsidDel="00000000" w:rsidR="00000000" w:rsidRPr="00000000">
              <w:rPr>
                <w:rtl w:val="0"/>
              </w:rPr>
              <w:t xml:space="preserve">0-15</w:t>
            </w:r>
          </w:p>
        </w:tc>
        <w:tc>
          <w:tcPr>
            <w:tcMar>
              <w:top w:w="100.0" w:type="dxa"/>
              <w:left w:w="100.0" w:type="dxa"/>
              <w:bottom w:w="100.0" w:type="dxa"/>
              <w:right w:w="100.0" w:type="dxa"/>
            </w:tcMar>
            <w:vAlign w:val="top"/>
          </w:tcPr>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pacing w:after="200" w:lineRule="auto"/>
              <w:rPr/>
            </w:pPr>
            <w:r w:rsidDel="00000000" w:rsidR="00000000" w:rsidRPr="00000000">
              <w:rPr>
                <w:rtl w:val="0"/>
              </w:rPr>
              <w:t xml:space="preserve">The software documents are logically organized and formatted properly for a professional look.</w:t>
            </w:r>
          </w:p>
        </w:tc>
      </w:tr>
    </w:tbl>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numPr>
          <w:ilvl w:val="0"/>
          <w:numId w:val="1"/>
        </w:numPr>
        <w:pBdr>
          <w:top w:color="auto" w:space="0" w:sz="0" w:val="none"/>
          <w:left w:color="auto" w:space="0" w:sz="0" w:val="none"/>
          <w:bottom w:color="auto" w:space="0" w:sz="0" w:val="none"/>
          <w:right w:color="auto" w:space="0" w:sz="0" w:val="none"/>
          <w:between w:color="auto" w:space="0" w:sz="0" w:val="none"/>
        </w:pBdr>
        <w:spacing w:after="80" w:before="80" w:lineRule="auto"/>
        <w:ind w:left="720" w:hanging="360"/>
        <w:rPr>
          <w:b w:val="1"/>
          <w:sz w:val="20"/>
          <w:szCs w:val="20"/>
          <w:u w:val="none"/>
        </w:rPr>
      </w:pPr>
      <w:r w:rsidDel="00000000" w:rsidR="00000000" w:rsidRPr="00000000">
        <w:rPr>
          <w:b w:val="1"/>
          <w:sz w:val="20"/>
          <w:szCs w:val="20"/>
          <w:rtl w:val="0"/>
        </w:rPr>
        <w:t xml:space="preserve">Requirements:</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pacing w:after="80" w:before="80" w:lineRule="auto"/>
        <w:rPr/>
      </w:pPr>
      <w:r w:rsidDel="00000000" w:rsidR="00000000" w:rsidRPr="00000000">
        <w:rPr>
          <w:rtl w:val="0"/>
        </w:rPr>
        <w:t xml:space="preserve">Writing, using software, and interpreting results is a large part of your learning experience. These assignments are designed to improve your use of technology and communication skills. Using proper business English and resources from the </w:t>
      </w:r>
      <w:r w:rsidDel="00000000" w:rsidR="00000000" w:rsidRPr="00000000">
        <w:rPr>
          <w:b w:val="1"/>
          <w:sz w:val="20"/>
          <w:szCs w:val="20"/>
          <w:rtl w:val="0"/>
        </w:rPr>
        <w:t xml:space="preserve">library</w:t>
      </w:r>
      <w:r w:rsidDel="00000000" w:rsidR="00000000" w:rsidRPr="00000000">
        <w:rPr>
          <w:rtl w:val="0"/>
        </w:rPr>
        <w:t xml:space="preserve"> you will comment and share your research with your classmates. Make sure you note your source in proper APA format.</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b w:val="1"/>
          <w:sz w:val="20"/>
          <w:szCs w:val="20"/>
        </w:rPr>
      </w:pPr>
      <w:r w:rsidDel="00000000" w:rsidR="00000000" w:rsidRPr="00000000">
        <w:rPr>
          <w:b w:val="1"/>
          <w:sz w:val="20"/>
          <w:szCs w:val="20"/>
          <w:rtl w:val="0"/>
        </w:rPr>
        <w:t xml:space="preserve">Project Information:</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sz w:val="20"/>
          <w:szCs w:val="20"/>
          <w:shd w:fill="f4f4f4" w:val="clear"/>
        </w:rPr>
      </w:pPr>
      <w:r w:rsidDel="00000000" w:rsidR="00000000" w:rsidRPr="00000000">
        <w:rPr>
          <w:sz w:val="20"/>
          <w:szCs w:val="20"/>
          <w:shd w:fill="f4f4f4" w:val="clear"/>
          <w:rtl w:val="0"/>
        </w:rPr>
        <w:t xml:space="preserve">You are a manager at a local accounting firm, and Kate and Sam Smith are your clients.  It is the end of the year, and they have come to ask your advice on some tax planning strategies, as well as help preparing their tax return.</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b w:val="1"/>
          <w:sz w:val="20"/>
          <w:szCs w:val="20"/>
        </w:rPr>
      </w:pPr>
      <w:r w:rsidDel="00000000" w:rsidR="00000000" w:rsidRPr="00000000">
        <w:rPr>
          <w:b w:val="1"/>
          <w:sz w:val="20"/>
          <w:szCs w:val="20"/>
          <w:rtl w:val="0"/>
        </w:rPr>
        <w:t xml:space="preserve">Week 2 Writing Assignment Part 2:</w:t>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pPr>
      <w:r w:rsidDel="00000000" w:rsidR="00000000" w:rsidRPr="00000000">
        <w:rPr>
          <w:rtl w:val="0"/>
        </w:rPr>
        <w:t xml:space="preserve">This project is split into four (4) parts with one (1) part due each week of the course. Based on your readings, use of technology, research of literature, and other sources do the following:</w:t>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sz w:val="20"/>
          <w:szCs w:val="20"/>
          <w:shd w:fill="f4f4f4" w:val="clear"/>
        </w:rPr>
      </w:pPr>
      <w:r w:rsidDel="00000000" w:rsidR="00000000" w:rsidRPr="00000000">
        <w:rPr>
          <w:b w:val="1"/>
          <w:sz w:val="20"/>
          <w:szCs w:val="20"/>
          <w:rtl w:val="0"/>
        </w:rPr>
        <w:t xml:space="preserve">Week 2:  </w:t>
      </w:r>
      <w:r w:rsidDel="00000000" w:rsidR="00000000" w:rsidRPr="00000000">
        <w:rPr>
          <w:sz w:val="20"/>
          <w:szCs w:val="20"/>
          <w:shd w:fill="f4f4f4" w:val="clear"/>
          <w:rtl w:val="0"/>
        </w:rPr>
        <w:t xml:space="preserve">It is the end of the tax-year, and Kate and Sam Smith need your help completing pages 1 and 2 of Schedule 1040 and Schedule A.   Please see the attached document with the information you will need to complete these forms and submit a draft return.  Tax forms can be obtained from the IRS website.  **Be sure you save the form to your computer BEFORE you fill in any information or your data will be lost when you save the file with the data entered. Once saved, access the saved form from your computer, not the web browser.**</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pacing w:after="80" w:before="80" w:lineRule="auto"/>
        <w:rPr/>
      </w:pPr>
      <w:r w:rsidDel="00000000" w:rsidR="00000000" w:rsidRPr="00000000">
        <w:rPr>
          <w:b w:val="1"/>
          <w:sz w:val="20"/>
          <w:szCs w:val="20"/>
          <w:rtl w:val="0"/>
        </w:rPr>
        <w:t xml:space="preserve">Grading Rubric:</w:t>
      </w:r>
      <w:r w:rsidDel="00000000" w:rsidR="00000000" w:rsidRPr="00000000">
        <w:rPr>
          <w:rtl w:val="0"/>
        </w:rPr>
        <w:t xml:space="preserve"> Please refer to the grading rubric specific requirements.</w:t>
      </w:r>
    </w:p>
    <w:tbl>
      <w:tblPr>
        <w:tblStyle w:val="Table2"/>
        <w:tblW w:w="9025.511811023624" w:type="dxa"/>
        <w:jc w:val="left"/>
        <w:tblInd w:w="100.0" w:type="pc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522.184758600896"/>
        <w:gridCol w:w="1663.9744437650527"/>
        <w:gridCol w:w="4839.352608657674"/>
        <w:tblGridChange w:id="0">
          <w:tblGrid>
            <w:gridCol w:w="2522.184758600896"/>
            <w:gridCol w:w="1663.9744437650527"/>
            <w:gridCol w:w="4839.352608657674"/>
          </w:tblGrid>
        </w:tblGridChange>
      </w:tblGrid>
      <w:tr>
        <w:trPr>
          <w:trHeight w:val="740" w:hRule="atLeast"/>
        </w:trPr>
        <w:tc>
          <w:tcPr>
            <w:tcMar>
              <w:top w:w="100.0" w:type="dxa"/>
              <w:left w:w="100.0" w:type="dxa"/>
              <w:bottom w:w="100.0" w:type="dxa"/>
              <w:right w:w="100.0" w:type="dxa"/>
            </w:tcMar>
            <w:vAlign w:val="top"/>
          </w:tcPr>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pacing w:after="200" w:lineRule="auto"/>
              <w:rPr>
                <w:b w:val="1"/>
              </w:rPr>
            </w:pPr>
            <w:r w:rsidDel="00000000" w:rsidR="00000000" w:rsidRPr="00000000">
              <w:rPr>
                <w:b w:val="1"/>
                <w:rtl w:val="0"/>
              </w:rPr>
              <w:t xml:space="preserve">Criteria</w:t>
            </w:r>
          </w:p>
        </w:tc>
        <w:tc>
          <w:tcPr>
            <w:tcMar>
              <w:top w:w="100.0" w:type="dxa"/>
              <w:left w:w="100.0" w:type="dxa"/>
              <w:bottom w:w="100.0" w:type="dxa"/>
              <w:right w:w="100.0" w:type="dxa"/>
            </w:tcMar>
            <w:vAlign w:val="top"/>
          </w:tcPr>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pacing w:after="200" w:lineRule="auto"/>
              <w:rPr>
                <w:b w:val="1"/>
              </w:rPr>
            </w:pPr>
            <w:r w:rsidDel="00000000" w:rsidR="00000000" w:rsidRPr="00000000">
              <w:rPr>
                <w:b w:val="1"/>
                <w:rtl w:val="0"/>
              </w:rPr>
              <w:t xml:space="preserve">Points</w:t>
            </w:r>
          </w:p>
        </w:tc>
        <w:tc>
          <w:tcPr>
            <w:tcMar>
              <w:top w:w="100.0" w:type="dxa"/>
              <w:left w:w="100.0" w:type="dxa"/>
              <w:bottom w:w="100.0" w:type="dxa"/>
              <w:right w:w="100.0" w:type="dxa"/>
            </w:tcMar>
            <w:vAlign w:val="top"/>
          </w:tcPr>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pacing w:after="200" w:lineRule="auto"/>
              <w:rPr>
                <w:b w:val="1"/>
              </w:rPr>
            </w:pPr>
            <w:r w:rsidDel="00000000" w:rsidR="00000000" w:rsidRPr="00000000">
              <w:rPr>
                <w:b w:val="1"/>
                <w:rtl w:val="0"/>
              </w:rPr>
              <w:t xml:space="preserve">Description</w:t>
            </w:r>
          </w:p>
        </w:tc>
      </w:tr>
      <w:tr>
        <w:trPr>
          <w:trHeight w:val="2315" w:hRule="atLeast"/>
        </w:trPr>
        <w:tc>
          <w:tcPr>
            <w:tcMar>
              <w:top w:w="100.0" w:type="dxa"/>
              <w:left w:w="100.0" w:type="dxa"/>
              <w:bottom w:w="100.0" w:type="dxa"/>
              <w:right w:w="100.0" w:type="dxa"/>
            </w:tcMar>
            <w:vAlign w:val="top"/>
          </w:tcPr>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pacing w:after="200" w:lineRule="auto"/>
              <w:rPr/>
            </w:pPr>
            <w:r w:rsidDel="00000000" w:rsidR="00000000" w:rsidRPr="00000000">
              <w:rPr>
                <w:rtl w:val="0"/>
              </w:rPr>
              <w:t xml:space="preserve">Content/Use of Software</w:t>
            </w:r>
          </w:p>
        </w:tc>
        <w:tc>
          <w:tcPr>
            <w:tcMar>
              <w:top w:w="100.0" w:type="dxa"/>
              <w:left w:w="100.0" w:type="dxa"/>
              <w:bottom w:w="100.0" w:type="dxa"/>
              <w:right w:w="100.0" w:type="dxa"/>
            </w:tcMar>
            <w:vAlign w:val="top"/>
          </w:tcPr>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pacing w:after="200" w:lineRule="auto"/>
              <w:rPr/>
            </w:pPr>
            <w:r w:rsidDel="00000000" w:rsidR="00000000" w:rsidRPr="00000000">
              <w:rPr>
                <w:rtl w:val="0"/>
              </w:rPr>
              <w:t xml:space="preserve">0-85</w:t>
            </w:r>
          </w:p>
        </w:tc>
        <w:tc>
          <w:tcPr>
            <w:tcMar>
              <w:top w:w="100.0" w:type="dxa"/>
              <w:left w:w="100.0" w:type="dxa"/>
              <w:bottom w:w="100.0" w:type="dxa"/>
              <w:right w:w="100.0" w:type="dxa"/>
            </w:tcMar>
            <w:vAlign w:val="top"/>
          </w:tcPr>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pacing w:after="200" w:lineRule="auto"/>
              <w:rPr/>
            </w:pPr>
            <w:r w:rsidDel="00000000" w:rsidR="00000000" w:rsidRPr="00000000">
              <w:rPr>
                <w:rtl w:val="0"/>
              </w:rPr>
              <w:t xml:space="preserve">Thoroughness: The software document contains related material for the topic assigned. Appropriate formulas, functions, commands, and other features of the assigned software are used to obtain accurate solutions. The report(s) submitted from the software demonstrates an understanding of the use of the software. Timeliness: Assignment submitted by the assigned due date.</w:t>
            </w:r>
          </w:p>
        </w:tc>
      </w:tr>
      <w:tr>
        <w:trPr>
          <w:trHeight w:val="965" w:hRule="atLeast"/>
        </w:trPr>
        <w:tc>
          <w:tcPr>
            <w:tcMar>
              <w:top w:w="100.0" w:type="dxa"/>
              <w:left w:w="100.0" w:type="dxa"/>
              <w:bottom w:w="100.0" w:type="dxa"/>
              <w:right w:w="100.0" w:type="dxa"/>
            </w:tcMar>
            <w:vAlign w:val="top"/>
          </w:tcPr>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pacing w:after="200" w:lineRule="auto"/>
              <w:rPr/>
            </w:pPr>
            <w:r w:rsidDel="00000000" w:rsidR="00000000" w:rsidRPr="00000000">
              <w:rPr>
                <w:rtl w:val="0"/>
              </w:rPr>
              <w:t xml:space="preserve">Formatting</w:t>
            </w:r>
          </w:p>
        </w:tc>
        <w:tc>
          <w:tcPr>
            <w:tcMar>
              <w:top w:w="100.0" w:type="dxa"/>
              <w:left w:w="100.0" w:type="dxa"/>
              <w:bottom w:w="100.0" w:type="dxa"/>
              <w:right w:w="100.0" w:type="dxa"/>
            </w:tcMar>
            <w:vAlign w:val="top"/>
          </w:tcPr>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pacing w:after="200" w:lineRule="auto"/>
              <w:rPr/>
            </w:pPr>
            <w:r w:rsidDel="00000000" w:rsidR="00000000" w:rsidRPr="00000000">
              <w:rPr>
                <w:rtl w:val="0"/>
              </w:rPr>
              <w:t xml:space="preserve">0-15</w:t>
            </w:r>
          </w:p>
        </w:tc>
        <w:tc>
          <w:tcPr>
            <w:tcMar>
              <w:top w:w="100.0" w:type="dxa"/>
              <w:left w:w="100.0" w:type="dxa"/>
              <w:bottom w:w="100.0" w:type="dxa"/>
              <w:right w:w="100.0" w:type="dxa"/>
            </w:tcMar>
            <w:vAlign w:val="top"/>
          </w:tcPr>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spacing w:after="200" w:lineRule="auto"/>
              <w:rPr/>
            </w:pPr>
            <w:r w:rsidDel="00000000" w:rsidR="00000000" w:rsidRPr="00000000">
              <w:rPr>
                <w:rtl w:val="0"/>
              </w:rPr>
              <w:t xml:space="preserve">The software documents are logically organized and formatted properly for a professional look.</w:t>
            </w:r>
          </w:p>
        </w:tc>
      </w:tr>
    </w:tbl>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numPr>
          <w:ilvl w:val="0"/>
          <w:numId w:val="1"/>
        </w:numPr>
        <w:pBdr>
          <w:top w:color="auto" w:space="0" w:sz="0" w:val="none"/>
          <w:left w:color="auto" w:space="0" w:sz="0" w:val="none"/>
          <w:bottom w:color="auto" w:space="0" w:sz="0" w:val="none"/>
          <w:right w:color="auto" w:space="0" w:sz="0" w:val="none"/>
          <w:between w:color="auto" w:space="0" w:sz="0" w:val="none"/>
        </w:pBdr>
        <w:spacing w:after="80" w:before="80" w:lineRule="auto"/>
        <w:ind w:left="720" w:hanging="360"/>
        <w:rPr>
          <w:b w:val="1"/>
          <w:sz w:val="20"/>
          <w:szCs w:val="20"/>
          <w:u w:val="none"/>
        </w:rPr>
      </w:pPr>
      <w:r w:rsidDel="00000000" w:rsidR="00000000" w:rsidRPr="00000000">
        <w:rPr>
          <w:b w:val="1"/>
          <w:sz w:val="20"/>
          <w:szCs w:val="20"/>
          <w:rtl w:val="0"/>
        </w:rPr>
        <w:t xml:space="preserve">Requirements:</w:t>
      </w:r>
    </w:p>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pacing w:after="80" w:before="80" w:lineRule="auto"/>
        <w:rPr/>
      </w:pPr>
      <w:r w:rsidDel="00000000" w:rsidR="00000000" w:rsidRPr="00000000">
        <w:rPr>
          <w:rtl w:val="0"/>
        </w:rPr>
        <w:t xml:space="preserve">Writing, using software, and interpreting results is a large part of your learning experience. These assignments are designed to improve your use of technology and communication skills. Using proper business English and resources from the </w:t>
      </w:r>
      <w:r w:rsidDel="00000000" w:rsidR="00000000" w:rsidRPr="00000000">
        <w:rPr>
          <w:b w:val="1"/>
          <w:sz w:val="20"/>
          <w:szCs w:val="20"/>
          <w:rtl w:val="0"/>
        </w:rPr>
        <w:t xml:space="preserve">library</w:t>
      </w:r>
      <w:r w:rsidDel="00000000" w:rsidR="00000000" w:rsidRPr="00000000">
        <w:rPr>
          <w:rtl w:val="0"/>
        </w:rPr>
        <w:t xml:space="preserve"> you will comment and share your research with your classmates. Make sure you note your source in proper APA format.</w:t>
      </w:r>
    </w:p>
    <w:p w:rsidR="00000000" w:rsidDel="00000000" w:rsidP="00000000" w:rsidRDefault="00000000" w:rsidRPr="00000000" w14:paraId="0000002B">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b w:val="1"/>
          <w:sz w:val="20"/>
          <w:szCs w:val="20"/>
        </w:rPr>
      </w:pPr>
      <w:r w:rsidDel="00000000" w:rsidR="00000000" w:rsidRPr="00000000">
        <w:rPr>
          <w:b w:val="1"/>
          <w:sz w:val="20"/>
          <w:szCs w:val="20"/>
          <w:rtl w:val="0"/>
        </w:rPr>
        <w:t xml:space="preserve">Project Information:</w:t>
      </w:r>
    </w:p>
    <w:p w:rsidR="00000000" w:rsidDel="00000000" w:rsidP="00000000" w:rsidRDefault="00000000" w:rsidRPr="00000000" w14:paraId="0000002C">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sz w:val="20"/>
          <w:szCs w:val="20"/>
          <w:shd w:fill="f4f4f4" w:val="clear"/>
        </w:rPr>
      </w:pPr>
      <w:r w:rsidDel="00000000" w:rsidR="00000000" w:rsidRPr="00000000">
        <w:rPr>
          <w:sz w:val="20"/>
          <w:szCs w:val="20"/>
          <w:shd w:fill="f4f4f4" w:val="clear"/>
          <w:rtl w:val="0"/>
        </w:rPr>
        <w:t xml:space="preserve">You are a manager at a local accounting firm, and Kate and Sam Smith are your clients.  It is the end of the year, and they have come to ask your advice on some tax planning strategies, as well as help preparing their tax return.</w:t>
      </w:r>
    </w:p>
    <w:p w:rsidR="00000000" w:rsidDel="00000000" w:rsidP="00000000" w:rsidRDefault="00000000" w:rsidRPr="00000000" w14:paraId="0000002D">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b w:val="1"/>
          <w:sz w:val="20"/>
          <w:szCs w:val="20"/>
        </w:rPr>
      </w:pPr>
      <w:r w:rsidDel="00000000" w:rsidR="00000000" w:rsidRPr="00000000">
        <w:rPr>
          <w:b w:val="1"/>
          <w:sz w:val="20"/>
          <w:szCs w:val="20"/>
          <w:rtl w:val="0"/>
        </w:rPr>
        <w:t xml:space="preserve">Week 3 Writing Assignment Part 3:</w:t>
      </w:r>
    </w:p>
    <w:p w:rsidR="00000000" w:rsidDel="00000000" w:rsidP="00000000" w:rsidRDefault="00000000" w:rsidRPr="00000000" w14:paraId="0000002E">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pPr>
      <w:r w:rsidDel="00000000" w:rsidR="00000000" w:rsidRPr="00000000">
        <w:rPr>
          <w:rtl w:val="0"/>
        </w:rPr>
        <w:t xml:space="preserve">This project is split into four (4) parts with one (1) part due each week of the course. Based on your readings, use of technology, research of literature, and other sources do the following:</w:t>
      </w:r>
    </w:p>
    <w:p w:rsidR="00000000" w:rsidDel="00000000" w:rsidP="00000000" w:rsidRDefault="00000000" w:rsidRPr="00000000" w14:paraId="0000002F">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pPr>
      <w:r w:rsidDel="00000000" w:rsidR="00000000" w:rsidRPr="00000000">
        <w:rPr>
          <w:b w:val="1"/>
          <w:sz w:val="20"/>
          <w:szCs w:val="20"/>
          <w:rtl w:val="0"/>
        </w:rPr>
        <w:t xml:space="preserve">Week 3: </w:t>
      </w:r>
      <w:r w:rsidDel="00000000" w:rsidR="00000000" w:rsidRPr="00000000">
        <w:rPr>
          <w:rtl w:val="0"/>
        </w:rPr>
        <w:t xml:space="preserve">Based on the feedback you received last week, finalize the Smith’s tax returns. </w:t>
      </w:r>
    </w:p>
    <w:p w:rsidR="00000000" w:rsidDel="00000000" w:rsidP="00000000" w:rsidRDefault="00000000" w:rsidRPr="00000000" w14:paraId="00000030">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pPr>
      <w:r w:rsidDel="00000000" w:rsidR="00000000" w:rsidRPr="00000000">
        <w:rPr>
          <w:rtl w:val="0"/>
        </w:rPr>
        <w:t xml:space="preserve">Write a 4-page letter to Kate and Sam Smith which:</w:t>
      </w:r>
    </w:p>
    <w:p w:rsidR="00000000" w:rsidDel="00000000" w:rsidP="00000000" w:rsidRDefault="00000000" w:rsidRPr="00000000" w14:paraId="00000031">
      <w:pPr>
        <w:numPr>
          <w:ilvl w:val="0"/>
          <w:numId w:val="2"/>
        </w:numPr>
        <w:pBdr>
          <w:top w:color="auto" w:space="0" w:sz="0" w:val="none"/>
          <w:bottom w:color="auto" w:space="0" w:sz="0" w:val="none"/>
          <w:right w:color="auto" w:space="0" w:sz="0" w:val="none"/>
          <w:between w:color="auto" w:space="0" w:sz="0" w:val="none"/>
        </w:pBdr>
        <w:shd w:fill="f4f4f4" w:val="clear"/>
        <w:spacing w:after="0" w:afterAutospacing="0" w:before="420" w:lineRule="auto"/>
        <w:ind w:left="720" w:hanging="360"/>
        <w:rPr>
          <w:sz w:val="20"/>
          <w:szCs w:val="20"/>
        </w:rPr>
      </w:pPr>
      <w:r w:rsidDel="00000000" w:rsidR="00000000" w:rsidRPr="00000000">
        <w:rPr>
          <w:sz w:val="20"/>
          <w:szCs w:val="20"/>
          <w:rtl w:val="0"/>
        </w:rPr>
        <w:t xml:space="preserve">Walks them through their current year tax return. </w:t>
      </w:r>
    </w:p>
    <w:p w:rsidR="00000000" w:rsidDel="00000000" w:rsidP="00000000" w:rsidRDefault="00000000" w:rsidRPr="00000000" w14:paraId="00000032">
      <w:pPr>
        <w:numPr>
          <w:ilvl w:val="1"/>
          <w:numId w:val="2"/>
        </w:numPr>
        <w:pBdr>
          <w:top w:color="auto" w:space="0" w:sz="0" w:val="none"/>
          <w:bottom w:color="auto" w:space="0" w:sz="0" w:val="none"/>
          <w:right w:color="auto" w:space="0" w:sz="0" w:val="none"/>
          <w:between w:color="auto" w:space="0" w:sz="0" w:val="none"/>
        </w:pBdr>
        <w:spacing w:after="0" w:afterAutospacing="0" w:before="0" w:beforeAutospacing="0" w:lineRule="auto"/>
        <w:ind w:left="1440" w:hanging="360"/>
      </w:pPr>
      <w:r w:rsidDel="00000000" w:rsidR="00000000" w:rsidRPr="00000000">
        <w:rPr>
          <w:sz w:val="20"/>
          <w:szCs w:val="20"/>
          <w:rtl w:val="0"/>
        </w:rPr>
        <w:t xml:space="preserve">Detail which expenses they incurred that were nondeductible for tax purposes and explain why. The Smiths have always itemized deductions instead of taking the standard deduction on their tax return.  Explain how this may no longer be the best tax strategy due to changes in tax law under the TCJA.</w:t>
      </w:r>
    </w:p>
    <w:p w:rsidR="00000000" w:rsidDel="00000000" w:rsidP="00000000" w:rsidRDefault="00000000" w:rsidRPr="00000000" w14:paraId="00000033">
      <w:pPr>
        <w:numPr>
          <w:ilvl w:val="1"/>
          <w:numId w:val="2"/>
        </w:numPr>
        <w:pBdr>
          <w:top w:color="auto" w:space="0" w:sz="0" w:val="none"/>
          <w:bottom w:color="auto" w:space="0" w:sz="0" w:val="none"/>
          <w:right w:color="auto" w:space="0" w:sz="0" w:val="none"/>
          <w:between w:color="auto" w:space="0" w:sz="0" w:val="none"/>
        </w:pBdr>
        <w:spacing w:after="0" w:afterAutospacing="0" w:before="0" w:beforeAutospacing="0" w:lineRule="auto"/>
        <w:ind w:left="1440" w:hanging="360"/>
      </w:pPr>
      <w:r w:rsidDel="00000000" w:rsidR="00000000" w:rsidRPr="00000000">
        <w:rPr>
          <w:sz w:val="20"/>
          <w:szCs w:val="20"/>
          <w:rtl w:val="0"/>
        </w:rPr>
        <w:t xml:space="preserve">Regarding the investment opportunities you calculated in week 1, explain: </w:t>
      </w:r>
    </w:p>
    <w:p w:rsidR="00000000" w:rsidDel="00000000" w:rsidP="00000000" w:rsidRDefault="00000000" w:rsidRPr="00000000" w14:paraId="00000034">
      <w:pPr>
        <w:numPr>
          <w:ilvl w:val="2"/>
          <w:numId w:val="2"/>
        </w:numPr>
        <w:pBdr>
          <w:top w:color="auto" w:space="0" w:sz="0" w:val="none"/>
          <w:bottom w:color="auto" w:space="0" w:sz="0" w:val="none"/>
          <w:right w:color="auto" w:space="0" w:sz="0" w:val="none"/>
          <w:between w:color="auto" w:space="0" w:sz="0" w:val="none"/>
        </w:pBdr>
        <w:spacing w:after="0" w:afterAutospacing="0" w:before="0" w:beforeAutospacing="0" w:lineRule="auto"/>
        <w:ind w:left="2160" w:hanging="360"/>
      </w:pPr>
      <w:r w:rsidDel="00000000" w:rsidR="00000000" w:rsidRPr="00000000">
        <w:rPr>
          <w:sz w:val="20"/>
          <w:szCs w:val="20"/>
          <w:rtl w:val="0"/>
        </w:rPr>
        <w:t xml:space="preserve">Which investment opportunity you would recommend.</w:t>
      </w:r>
    </w:p>
    <w:p w:rsidR="00000000" w:rsidDel="00000000" w:rsidP="00000000" w:rsidRDefault="00000000" w:rsidRPr="00000000" w14:paraId="00000035">
      <w:pPr>
        <w:numPr>
          <w:ilvl w:val="2"/>
          <w:numId w:val="2"/>
        </w:numPr>
        <w:pBdr>
          <w:top w:color="auto" w:space="0" w:sz="0" w:val="none"/>
          <w:bottom w:color="auto" w:space="0" w:sz="0" w:val="none"/>
          <w:right w:color="auto" w:space="0" w:sz="0" w:val="none"/>
          <w:between w:color="auto" w:space="0" w:sz="0" w:val="none"/>
        </w:pBdr>
        <w:spacing w:after="0" w:afterAutospacing="0" w:before="0" w:beforeAutospacing="0" w:lineRule="auto"/>
        <w:ind w:left="2160" w:hanging="360"/>
      </w:pPr>
      <w:r w:rsidDel="00000000" w:rsidR="00000000" w:rsidRPr="00000000">
        <w:rPr>
          <w:sz w:val="20"/>
          <w:szCs w:val="20"/>
          <w:rtl w:val="0"/>
        </w:rPr>
        <w:t xml:space="preserve">What the conversion tax planning strategy is, and which of these investments employ this strategy.</w:t>
      </w:r>
    </w:p>
    <w:p w:rsidR="00000000" w:rsidDel="00000000" w:rsidP="00000000" w:rsidRDefault="00000000" w:rsidRPr="00000000" w14:paraId="00000036">
      <w:pPr>
        <w:numPr>
          <w:ilvl w:val="2"/>
          <w:numId w:val="2"/>
        </w:numPr>
        <w:pBdr>
          <w:top w:color="auto" w:space="0" w:sz="0" w:val="none"/>
          <w:bottom w:color="auto" w:space="0" w:sz="0" w:val="none"/>
          <w:right w:color="auto" w:space="0" w:sz="0" w:val="none"/>
          <w:between w:color="auto" w:space="0" w:sz="0" w:val="none"/>
        </w:pBdr>
        <w:spacing w:after="0" w:afterAutospacing="0" w:before="0" w:beforeAutospacing="0" w:lineRule="auto"/>
        <w:ind w:left="2160" w:hanging="360"/>
      </w:pPr>
      <w:r w:rsidDel="00000000" w:rsidR="00000000" w:rsidRPr="00000000">
        <w:rPr>
          <w:sz w:val="20"/>
          <w:szCs w:val="20"/>
          <w:rtl w:val="0"/>
        </w:rPr>
        <w:t xml:space="preserve">How “implicit taxes” may limit the benefits of the conversion strategy.</w:t>
      </w:r>
    </w:p>
    <w:p w:rsidR="00000000" w:rsidDel="00000000" w:rsidP="00000000" w:rsidRDefault="00000000" w:rsidRPr="00000000" w14:paraId="00000037">
      <w:pPr>
        <w:numPr>
          <w:ilvl w:val="1"/>
          <w:numId w:val="2"/>
        </w:numPr>
        <w:pBdr>
          <w:top w:color="auto" w:space="0" w:sz="0" w:val="none"/>
          <w:bottom w:color="auto" w:space="0" w:sz="0" w:val="none"/>
          <w:right w:color="auto" w:space="0" w:sz="0" w:val="none"/>
          <w:between w:color="auto" w:space="0" w:sz="0" w:val="none"/>
        </w:pBdr>
        <w:spacing w:after="0" w:afterAutospacing="0" w:before="0" w:beforeAutospacing="0" w:lineRule="auto"/>
        <w:ind w:left="1440" w:hanging="360"/>
      </w:pPr>
      <w:r w:rsidDel="00000000" w:rsidR="00000000" w:rsidRPr="00000000">
        <w:rPr>
          <w:sz w:val="20"/>
          <w:szCs w:val="20"/>
          <w:rtl w:val="0"/>
        </w:rPr>
        <w:t xml:space="preserve">Kate and Sam are considering purchasing a vacation home.They plan on spending several months each year vacationing in the home and renting out the property the rest of the year.  Provide an overview of the key tax considerations they should take into account when making this decision.</w:t>
      </w:r>
    </w:p>
    <w:p w:rsidR="00000000" w:rsidDel="00000000" w:rsidP="00000000" w:rsidRDefault="00000000" w:rsidRPr="00000000" w14:paraId="00000038">
      <w:pPr>
        <w:numPr>
          <w:ilvl w:val="1"/>
          <w:numId w:val="2"/>
        </w:numPr>
        <w:pBdr>
          <w:top w:color="auto" w:space="0" w:sz="0" w:val="none"/>
          <w:bottom w:color="auto" w:space="0" w:sz="0" w:val="none"/>
          <w:right w:color="auto" w:space="0" w:sz="0" w:val="none"/>
          <w:between w:color="auto" w:space="0" w:sz="0" w:val="none"/>
        </w:pBdr>
        <w:spacing w:after="420" w:before="0" w:beforeAutospacing="0" w:lineRule="auto"/>
        <w:ind w:left="1440" w:hanging="360"/>
      </w:pPr>
      <w:r w:rsidDel="00000000" w:rsidR="00000000" w:rsidRPr="00000000">
        <w:rPr>
          <w:b w:val="1"/>
          <w:sz w:val="20"/>
          <w:szCs w:val="20"/>
          <w:rtl w:val="0"/>
        </w:rPr>
        <w:t xml:space="preserve">Grading Rubric:</w:t>
      </w:r>
      <w:r w:rsidDel="00000000" w:rsidR="00000000" w:rsidRPr="00000000">
        <w:rPr>
          <w:rtl w:val="0"/>
        </w:rPr>
        <w:t xml:space="preserve"> Please refer to the grading rubric specific requirements.</w:t>
      </w:r>
    </w:p>
    <w:tbl>
      <w:tblPr>
        <w:tblStyle w:val="Table3"/>
        <w:tblW w:w="9025.511811023624" w:type="dxa"/>
        <w:jc w:val="left"/>
        <w:tblInd w:w="100.0" w:type="pc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479.274242859104"/>
        <w:gridCol w:w="1663.9744437650527"/>
        <w:gridCol w:w="4882.2631243994665"/>
        <w:tblGridChange w:id="0">
          <w:tblGrid>
            <w:gridCol w:w="2479.274242859104"/>
            <w:gridCol w:w="1663.9744437650527"/>
            <w:gridCol w:w="4882.2631243994665"/>
          </w:tblGrid>
        </w:tblGridChange>
      </w:tblGrid>
      <w:tr>
        <w:trPr>
          <w:trHeight w:val="740" w:hRule="atLeast"/>
        </w:trPr>
        <w:tc>
          <w:tcPr>
            <w:tcMar>
              <w:top w:w="100.0" w:type="dxa"/>
              <w:left w:w="100.0" w:type="dxa"/>
              <w:bottom w:w="100.0" w:type="dxa"/>
              <w:right w:w="100.0" w:type="dxa"/>
            </w:tcMar>
            <w:vAlign w:val="top"/>
          </w:tcPr>
          <w:p w:rsidR="00000000" w:rsidDel="00000000" w:rsidP="00000000" w:rsidRDefault="00000000" w:rsidRPr="00000000" w14:paraId="00000039">
            <w:pPr>
              <w:pBdr>
                <w:top w:color="auto" w:space="0" w:sz="0" w:val="none"/>
                <w:left w:color="auto" w:space="0" w:sz="0" w:val="none"/>
                <w:bottom w:color="auto" w:space="0" w:sz="0" w:val="none"/>
                <w:right w:color="auto" w:space="0" w:sz="0" w:val="none"/>
                <w:between w:color="auto" w:space="0" w:sz="0" w:val="none"/>
              </w:pBdr>
              <w:spacing w:after="200" w:lineRule="auto"/>
              <w:rPr>
                <w:b w:val="1"/>
              </w:rPr>
            </w:pPr>
            <w:r w:rsidDel="00000000" w:rsidR="00000000" w:rsidRPr="00000000">
              <w:rPr>
                <w:b w:val="1"/>
                <w:rtl w:val="0"/>
              </w:rPr>
              <w:t xml:space="preserve">Criteria</w:t>
            </w:r>
          </w:p>
        </w:tc>
        <w:tc>
          <w:tcPr>
            <w:tcMar>
              <w:top w:w="100.0" w:type="dxa"/>
              <w:left w:w="100.0" w:type="dxa"/>
              <w:bottom w:w="100.0" w:type="dxa"/>
              <w:right w:w="100.0" w:type="dxa"/>
            </w:tcMar>
            <w:vAlign w:val="top"/>
          </w:tcPr>
          <w:p w:rsidR="00000000" w:rsidDel="00000000" w:rsidP="00000000" w:rsidRDefault="00000000" w:rsidRPr="00000000" w14:paraId="0000003A">
            <w:pPr>
              <w:pBdr>
                <w:top w:color="auto" w:space="0" w:sz="0" w:val="none"/>
                <w:left w:color="auto" w:space="0" w:sz="0" w:val="none"/>
                <w:bottom w:color="auto" w:space="0" w:sz="0" w:val="none"/>
                <w:right w:color="auto" w:space="0" w:sz="0" w:val="none"/>
                <w:between w:color="auto" w:space="0" w:sz="0" w:val="none"/>
              </w:pBdr>
              <w:spacing w:after="200" w:lineRule="auto"/>
              <w:rPr>
                <w:b w:val="1"/>
              </w:rPr>
            </w:pPr>
            <w:r w:rsidDel="00000000" w:rsidR="00000000" w:rsidRPr="00000000">
              <w:rPr>
                <w:b w:val="1"/>
                <w:rtl w:val="0"/>
              </w:rPr>
              <w:t xml:space="preserve">Points</w:t>
            </w:r>
          </w:p>
        </w:tc>
        <w:tc>
          <w:tcPr>
            <w:tcMar>
              <w:top w:w="100.0" w:type="dxa"/>
              <w:left w:w="100.0" w:type="dxa"/>
              <w:bottom w:w="100.0" w:type="dxa"/>
              <w:right w:w="100.0" w:type="dxa"/>
            </w:tcMar>
            <w:vAlign w:val="top"/>
          </w:tcPr>
          <w:p w:rsidR="00000000" w:rsidDel="00000000" w:rsidP="00000000" w:rsidRDefault="00000000" w:rsidRPr="00000000" w14:paraId="0000003B">
            <w:pPr>
              <w:pBdr>
                <w:top w:color="auto" w:space="0" w:sz="0" w:val="none"/>
                <w:left w:color="auto" w:space="0" w:sz="0" w:val="none"/>
                <w:bottom w:color="auto" w:space="0" w:sz="0" w:val="none"/>
                <w:right w:color="auto" w:space="0" w:sz="0" w:val="none"/>
                <w:between w:color="auto" w:space="0" w:sz="0" w:val="none"/>
              </w:pBdr>
              <w:spacing w:after="200" w:lineRule="auto"/>
              <w:rPr>
                <w:b w:val="1"/>
              </w:rPr>
            </w:pPr>
            <w:r w:rsidDel="00000000" w:rsidR="00000000" w:rsidRPr="00000000">
              <w:rPr>
                <w:b w:val="1"/>
                <w:rtl w:val="0"/>
              </w:rPr>
              <w:t xml:space="preserve">Description</w:t>
            </w:r>
          </w:p>
        </w:tc>
      </w:tr>
      <w:tr>
        <w:trPr>
          <w:trHeight w:val="2540" w:hRule="atLeast"/>
        </w:trPr>
        <w:tc>
          <w:tcPr>
            <w:tcMar>
              <w:top w:w="100.0" w:type="dxa"/>
              <w:left w:w="100.0" w:type="dxa"/>
              <w:bottom w:w="100.0" w:type="dxa"/>
              <w:right w:w="100.0" w:type="dxa"/>
            </w:tcMar>
            <w:vAlign w:val="top"/>
          </w:tcPr>
          <w:p w:rsidR="00000000" w:rsidDel="00000000" w:rsidP="00000000" w:rsidRDefault="00000000" w:rsidRPr="00000000" w14:paraId="0000003C">
            <w:pPr>
              <w:pBdr>
                <w:top w:color="auto" w:space="0" w:sz="0" w:val="none"/>
                <w:left w:color="auto" w:space="0" w:sz="0" w:val="none"/>
                <w:bottom w:color="auto" w:space="0" w:sz="0" w:val="none"/>
                <w:right w:color="auto" w:space="0" w:sz="0" w:val="none"/>
                <w:between w:color="auto" w:space="0" w:sz="0" w:val="none"/>
              </w:pBdr>
              <w:spacing w:after="200" w:lineRule="auto"/>
              <w:rPr/>
            </w:pPr>
            <w:r w:rsidDel="00000000" w:rsidR="00000000" w:rsidRPr="00000000">
              <w:rPr>
                <w:rtl w:val="0"/>
              </w:rPr>
              <w:t xml:space="preserve">Content</w:t>
            </w:r>
          </w:p>
        </w:tc>
        <w:tc>
          <w:tcPr>
            <w:tcMar>
              <w:top w:w="100.0" w:type="dxa"/>
              <w:left w:w="100.0" w:type="dxa"/>
              <w:bottom w:w="100.0" w:type="dxa"/>
              <w:right w:w="100.0" w:type="dxa"/>
            </w:tcMar>
            <w:vAlign w:val="top"/>
          </w:tcPr>
          <w:p w:rsidR="00000000" w:rsidDel="00000000" w:rsidP="00000000" w:rsidRDefault="00000000" w:rsidRPr="00000000" w14:paraId="0000003D">
            <w:pPr>
              <w:pBdr>
                <w:top w:color="auto" w:space="0" w:sz="0" w:val="none"/>
                <w:left w:color="auto" w:space="0" w:sz="0" w:val="none"/>
                <w:bottom w:color="auto" w:space="0" w:sz="0" w:val="none"/>
                <w:right w:color="auto" w:space="0" w:sz="0" w:val="none"/>
                <w:between w:color="auto" w:space="0" w:sz="0" w:val="none"/>
              </w:pBdr>
              <w:spacing w:after="200" w:lineRule="auto"/>
              <w:rPr/>
            </w:pPr>
            <w:r w:rsidDel="00000000" w:rsidR="00000000" w:rsidRPr="00000000">
              <w:rPr>
                <w:rtl w:val="0"/>
              </w:rPr>
              <w:t xml:space="preserve">0-55</w:t>
            </w:r>
          </w:p>
        </w:tc>
        <w:tc>
          <w:tcPr>
            <w:tcMar>
              <w:top w:w="100.0" w:type="dxa"/>
              <w:left w:w="100.0" w:type="dxa"/>
              <w:bottom w:w="100.0" w:type="dxa"/>
              <w:right w:w="100.0" w:type="dxa"/>
            </w:tcMar>
            <w:vAlign w:val="top"/>
          </w:tcPr>
          <w:p w:rsidR="00000000" w:rsidDel="00000000" w:rsidP="00000000" w:rsidRDefault="00000000" w:rsidRPr="00000000" w14:paraId="0000003E">
            <w:pPr>
              <w:pBdr>
                <w:top w:color="auto" w:space="0" w:sz="0" w:val="none"/>
                <w:left w:color="auto" w:space="0" w:sz="0" w:val="none"/>
                <w:bottom w:color="auto" w:space="0" w:sz="0" w:val="none"/>
                <w:right w:color="auto" w:space="0" w:sz="0" w:val="none"/>
                <w:between w:color="auto" w:space="0" w:sz="0" w:val="none"/>
              </w:pBdr>
              <w:spacing w:after="200" w:lineRule="auto"/>
              <w:rPr/>
            </w:pPr>
            <w:r w:rsidDel="00000000" w:rsidR="00000000" w:rsidRPr="00000000">
              <w:rPr>
                <w:rtl w:val="0"/>
              </w:rPr>
              <w:t xml:space="preserve">Thoroughness: A majority of the paper is related to the topic assigned. Discussion of the topic is accurate and includes relevant examples. Related sources are used to explain the topic but a majority of the paper (roughly 80%) is the student's own ideas. Creative solutions and/or recommendations are based on the issues presented and a review of the sources used. Timeliness: Assignment submitted by the assigned due date.</w:t>
            </w:r>
          </w:p>
        </w:tc>
      </w:tr>
      <w:tr>
        <w:trPr>
          <w:trHeight w:val="1415" w:hRule="atLeast"/>
        </w:trPr>
        <w:tc>
          <w:tcPr>
            <w:tcMar>
              <w:top w:w="100.0" w:type="dxa"/>
              <w:left w:w="100.0" w:type="dxa"/>
              <w:bottom w:w="100.0" w:type="dxa"/>
              <w:right w:w="100.0" w:type="dxa"/>
            </w:tcMar>
            <w:vAlign w:val="top"/>
          </w:tcPr>
          <w:p w:rsidR="00000000" w:rsidDel="00000000" w:rsidP="00000000" w:rsidRDefault="00000000" w:rsidRPr="00000000" w14:paraId="0000003F">
            <w:pPr>
              <w:pBdr>
                <w:top w:color="auto" w:space="0" w:sz="0" w:val="none"/>
                <w:left w:color="auto" w:space="0" w:sz="0" w:val="none"/>
                <w:bottom w:color="auto" w:space="0" w:sz="0" w:val="none"/>
                <w:right w:color="auto" w:space="0" w:sz="0" w:val="none"/>
                <w:between w:color="auto" w:space="0" w:sz="0" w:val="none"/>
              </w:pBdr>
              <w:spacing w:after="200" w:lineRule="auto"/>
              <w:rPr/>
            </w:pPr>
            <w:r w:rsidDel="00000000" w:rsidR="00000000" w:rsidRPr="00000000">
              <w:rPr>
                <w:rtl w:val="0"/>
              </w:rPr>
              <w:t xml:space="preserve">Sources</w:t>
            </w:r>
          </w:p>
        </w:tc>
        <w:tc>
          <w:tcPr>
            <w:tcMar>
              <w:top w:w="100.0" w:type="dxa"/>
              <w:left w:w="100.0" w:type="dxa"/>
              <w:bottom w:w="100.0" w:type="dxa"/>
              <w:right w:w="100.0" w:type="dxa"/>
            </w:tcMar>
            <w:vAlign w:val="top"/>
          </w:tcPr>
          <w:p w:rsidR="00000000" w:rsidDel="00000000" w:rsidP="00000000" w:rsidRDefault="00000000" w:rsidRPr="00000000" w14:paraId="00000040">
            <w:pPr>
              <w:pBdr>
                <w:top w:color="auto" w:space="0" w:sz="0" w:val="none"/>
                <w:left w:color="auto" w:space="0" w:sz="0" w:val="none"/>
                <w:bottom w:color="auto" w:space="0" w:sz="0" w:val="none"/>
                <w:right w:color="auto" w:space="0" w:sz="0" w:val="none"/>
                <w:between w:color="auto" w:space="0" w:sz="0" w:val="none"/>
              </w:pBdr>
              <w:spacing w:after="200" w:lineRule="auto"/>
              <w:rPr/>
            </w:pPr>
            <w:r w:rsidDel="00000000" w:rsidR="00000000" w:rsidRPr="00000000">
              <w:rPr>
                <w:rtl w:val="0"/>
              </w:rPr>
              <w:t xml:space="preserve">0-20</w:t>
            </w:r>
          </w:p>
        </w:tc>
        <w:tc>
          <w:tcPr>
            <w:tcMar>
              <w:top w:w="100.0" w:type="dxa"/>
              <w:left w:w="100.0" w:type="dxa"/>
              <w:bottom w:w="100.0" w:type="dxa"/>
              <w:right w:w="100.0" w:type="dxa"/>
            </w:tcMar>
            <w:vAlign w:val="top"/>
          </w:tcPr>
          <w:p w:rsidR="00000000" w:rsidDel="00000000" w:rsidP="00000000" w:rsidRDefault="00000000" w:rsidRPr="00000000" w14:paraId="00000041">
            <w:pPr>
              <w:pBdr>
                <w:top w:color="auto" w:space="0" w:sz="0" w:val="none"/>
                <w:left w:color="auto" w:space="0" w:sz="0" w:val="none"/>
                <w:bottom w:color="auto" w:space="0" w:sz="0" w:val="none"/>
                <w:right w:color="auto" w:space="0" w:sz="0" w:val="none"/>
                <w:between w:color="auto" w:space="0" w:sz="0" w:val="none"/>
              </w:pBdr>
              <w:spacing w:after="200" w:lineRule="auto"/>
              <w:rPr/>
            </w:pPr>
            <w:r w:rsidDel="00000000" w:rsidR="00000000" w:rsidRPr="00000000">
              <w:rPr>
                <w:rtl w:val="0"/>
              </w:rPr>
              <w:t xml:space="preserve">The paper contains the minimum number of scholarly/authoritative sources from the KU library and/or authoritative sources such as applicable standards, laws, regulation, etc. required.</w:t>
            </w:r>
          </w:p>
        </w:tc>
      </w:tr>
      <w:tr>
        <w:trPr>
          <w:trHeight w:val="1640" w:hRule="atLeast"/>
        </w:trPr>
        <w:tc>
          <w:tcPr>
            <w:tcMar>
              <w:top w:w="100.0" w:type="dxa"/>
              <w:left w:w="100.0" w:type="dxa"/>
              <w:bottom w:w="100.0" w:type="dxa"/>
              <w:right w:w="100.0" w:type="dxa"/>
            </w:tcMar>
            <w:vAlign w:val="top"/>
          </w:tcPr>
          <w:p w:rsidR="00000000" w:rsidDel="00000000" w:rsidP="00000000" w:rsidRDefault="00000000" w:rsidRPr="00000000" w14:paraId="00000042">
            <w:pPr>
              <w:pBdr>
                <w:top w:color="auto" w:space="0" w:sz="0" w:val="none"/>
                <w:left w:color="auto" w:space="0" w:sz="0" w:val="none"/>
                <w:bottom w:color="auto" w:space="0" w:sz="0" w:val="none"/>
                <w:right w:color="auto" w:space="0" w:sz="0" w:val="none"/>
                <w:between w:color="auto" w:space="0" w:sz="0" w:val="none"/>
              </w:pBdr>
              <w:spacing w:after="200" w:lineRule="auto"/>
              <w:rPr/>
            </w:pPr>
            <w:r w:rsidDel="00000000" w:rsidR="00000000" w:rsidRPr="00000000">
              <w:rPr>
                <w:rtl w:val="0"/>
              </w:rPr>
              <w:t xml:space="preserve">Formatting</w:t>
            </w:r>
          </w:p>
        </w:tc>
        <w:tc>
          <w:tcPr>
            <w:tcMar>
              <w:top w:w="100.0" w:type="dxa"/>
              <w:left w:w="100.0" w:type="dxa"/>
              <w:bottom w:w="100.0" w:type="dxa"/>
              <w:right w:w="100.0" w:type="dxa"/>
            </w:tcMar>
            <w:vAlign w:val="top"/>
          </w:tcPr>
          <w:p w:rsidR="00000000" w:rsidDel="00000000" w:rsidP="00000000" w:rsidRDefault="00000000" w:rsidRPr="00000000" w14:paraId="00000043">
            <w:pPr>
              <w:pBdr>
                <w:top w:color="auto" w:space="0" w:sz="0" w:val="none"/>
                <w:left w:color="auto" w:space="0" w:sz="0" w:val="none"/>
                <w:bottom w:color="auto" w:space="0" w:sz="0" w:val="none"/>
                <w:right w:color="auto" w:space="0" w:sz="0" w:val="none"/>
                <w:between w:color="auto" w:space="0" w:sz="0" w:val="none"/>
              </w:pBdr>
              <w:spacing w:after="200" w:lineRule="auto"/>
              <w:rPr/>
            </w:pPr>
            <w:r w:rsidDel="00000000" w:rsidR="00000000" w:rsidRPr="00000000">
              <w:rPr>
                <w:rtl w:val="0"/>
              </w:rPr>
              <w:t xml:space="preserve">0-15</w:t>
            </w:r>
          </w:p>
        </w:tc>
        <w:tc>
          <w:tcPr>
            <w:tcMar>
              <w:top w:w="100.0" w:type="dxa"/>
              <w:left w:w="100.0" w:type="dxa"/>
              <w:bottom w:w="100.0" w:type="dxa"/>
              <w:right w:w="100.0" w:type="dxa"/>
            </w:tcMar>
            <w:vAlign w:val="top"/>
          </w:tcPr>
          <w:p w:rsidR="00000000" w:rsidDel="00000000" w:rsidP="00000000" w:rsidRDefault="00000000" w:rsidRPr="00000000" w14:paraId="00000044">
            <w:pPr>
              <w:pBdr>
                <w:top w:color="auto" w:space="0" w:sz="0" w:val="none"/>
                <w:left w:color="auto" w:space="0" w:sz="0" w:val="none"/>
                <w:bottom w:color="auto" w:space="0" w:sz="0" w:val="none"/>
                <w:right w:color="auto" w:space="0" w:sz="0" w:val="none"/>
                <w:between w:color="auto" w:space="0" w:sz="0" w:val="none"/>
              </w:pBdr>
              <w:spacing w:after="200" w:lineRule="auto"/>
              <w:rPr/>
            </w:pPr>
            <w:r w:rsidDel="00000000" w:rsidR="00000000" w:rsidRPr="00000000">
              <w:rPr>
                <w:rtl w:val="0"/>
              </w:rPr>
              <w:t xml:space="preserve">The paper is logically organized, follows proper APA format including cover page, abstract, introduction, proper headings, conclusion, references, exhibits if applicable, etc.  In-text citations and references conform to APA standards.</w:t>
            </w:r>
          </w:p>
        </w:tc>
      </w:tr>
      <w:tr>
        <w:trPr>
          <w:trHeight w:val="1190" w:hRule="atLeast"/>
        </w:trPr>
        <w:tc>
          <w:tcPr>
            <w:tcMar>
              <w:top w:w="100.0" w:type="dxa"/>
              <w:left w:w="100.0" w:type="dxa"/>
              <w:bottom w:w="100.0" w:type="dxa"/>
              <w:right w:w="100.0" w:type="dxa"/>
            </w:tcMar>
            <w:vAlign w:val="top"/>
          </w:tcPr>
          <w:p w:rsidR="00000000" w:rsidDel="00000000" w:rsidP="00000000" w:rsidRDefault="00000000" w:rsidRPr="00000000" w14:paraId="00000045">
            <w:pPr>
              <w:pBdr>
                <w:top w:color="auto" w:space="0" w:sz="0" w:val="none"/>
                <w:left w:color="auto" w:space="0" w:sz="0" w:val="none"/>
                <w:bottom w:color="auto" w:space="0" w:sz="0" w:val="none"/>
                <w:right w:color="auto" w:space="0" w:sz="0" w:val="none"/>
                <w:between w:color="auto" w:space="0" w:sz="0" w:val="none"/>
              </w:pBdr>
              <w:spacing w:after="200" w:lineRule="auto"/>
              <w:rPr/>
            </w:pPr>
            <w:r w:rsidDel="00000000" w:rsidR="00000000" w:rsidRPr="00000000">
              <w:rPr>
                <w:rtl w:val="0"/>
              </w:rPr>
              <w:t xml:space="preserve">Writing</w:t>
            </w:r>
          </w:p>
        </w:tc>
        <w:tc>
          <w:tcPr>
            <w:tcMar>
              <w:top w:w="100.0" w:type="dxa"/>
              <w:left w:w="100.0" w:type="dxa"/>
              <w:bottom w:w="100.0" w:type="dxa"/>
              <w:right w:w="100.0" w:type="dxa"/>
            </w:tcMar>
            <w:vAlign w:val="top"/>
          </w:tcPr>
          <w:p w:rsidR="00000000" w:rsidDel="00000000" w:rsidP="00000000" w:rsidRDefault="00000000" w:rsidRPr="00000000" w14:paraId="00000046">
            <w:pPr>
              <w:pBdr>
                <w:top w:color="auto" w:space="0" w:sz="0" w:val="none"/>
                <w:left w:color="auto" w:space="0" w:sz="0" w:val="none"/>
                <w:bottom w:color="auto" w:space="0" w:sz="0" w:val="none"/>
                <w:right w:color="auto" w:space="0" w:sz="0" w:val="none"/>
                <w:between w:color="auto" w:space="0" w:sz="0" w:val="none"/>
              </w:pBdr>
              <w:spacing w:after="200" w:lineRule="auto"/>
              <w:rPr/>
            </w:pPr>
            <w:r w:rsidDel="00000000" w:rsidR="00000000" w:rsidRPr="00000000">
              <w:rPr>
                <w:rtl w:val="0"/>
              </w:rPr>
              <w:t xml:space="preserve">0-10</w:t>
            </w:r>
          </w:p>
        </w:tc>
        <w:tc>
          <w:tcPr>
            <w:tcMar>
              <w:top w:w="100.0" w:type="dxa"/>
              <w:left w:w="100.0" w:type="dxa"/>
              <w:bottom w:w="100.0" w:type="dxa"/>
              <w:right w:w="100.0" w:type="dxa"/>
            </w:tcMar>
            <w:vAlign w:val="top"/>
          </w:tcPr>
          <w:p w:rsidR="00000000" w:rsidDel="00000000" w:rsidP="00000000" w:rsidRDefault="00000000" w:rsidRPr="00000000" w14:paraId="00000047">
            <w:pPr>
              <w:pBdr>
                <w:top w:color="auto" w:space="0" w:sz="0" w:val="none"/>
                <w:left w:color="auto" w:space="0" w:sz="0" w:val="none"/>
                <w:bottom w:color="auto" w:space="0" w:sz="0" w:val="none"/>
                <w:right w:color="auto" w:space="0" w:sz="0" w:val="none"/>
                <w:between w:color="auto" w:space="0" w:sz="0" w:val="none"/>
              </w:pBdr>
              <w:spacing w:after="200" w:lineRule="auto"/>
              <w:rPr/>
            </w:pPr>
            <w:r w:rsidDel="00000000" w:rsidR="00000000" w:rsidRPr="00000000">
              <w:rPr>
                <w:rtl w:val="0"/>
              </w:rPr>
              <w:t xml:space="preserve">Paper is written at the university level. Error-free writing is clear and thoughts are organized into complete sentences and paragraphs.</w:t>
            </w:r>
          </w:p>
        </w:tc>
      </w:tr>
    </w:tbl>
    <w:p w:rsidR="00000000" w:rsidDel="00000000" w:rsidP="00000000" w:rsidRDefault="00000000" w:rsidRPr="00000000" w14:paraId="00000048">
      <w:pPr>
        <w:rPr/>
      </w:pPr>
      <w:r w:rsidDel="00000000" w:rsidR="00000000" w:rsidRPr="00000000">
        <w:rPr>
          <w:rtl w:val="0"/>
        </w:rPr>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sz w:val="22"/>
        <w:szCs w:val="22"/>
        <w:u w:val="none"/>
      </w:rPr>
    </w:lvl>
    <w:lvl w:ilvl="1">
      <w:start w:val="1"/>
      <w:numFmt w:val="bullet"/>
      <w:lvlText w:val="●"/>
      <w:lvlJc w:val="left"/>
      <w:pPr>
        <w:ind w:left="1440" w:hanging="360"/>
      </w:pPr>
      <w:rPr>
        <w:rFonts w:ascii="Arial" w:cs="Arial" w:eastAsia="Arial" w:hAnsi="Arial"/>
        <w:sz w:val="20"/>
        <w:szCs w:val="20"/>
        <w:u w:val="none"/>
      </w:rPr>
    </w:lvl>
    <w:lvl w:ilvl="2">
      <w:start w:val="1"/>
      <w:numFmt w:val="bullet"/>
      <w:lvlText w:val="●"/>
      <w:lvlJc w:val="left"/>
      <w:pPr>
        <w:ind w:left="2160" w:hanging="360"/>
      </w:pPr>
      <w:rPr>
        <w:rFonts w:ascii="Arial" w:cs="Arial" w:eastAsia="Arial" w:hAnsi="Arial"/>
        <w:sz w:val="20"/>
        <w:szCs w:val="20"/>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cPr>
      <w:shd w:fill="f4f4f4" w:val="clear"/>
    </w:tcPr>
  </w:style>
  <w:style w:type="table" w:styleId="Table2">
    <w:basedOn w:val="TableNormal"/>
    <w:tblPr>
      <w:tblStyleRowBandSize w:val="1"/>
      <w:tblStyleColBandSize w:val="1"/>
      <w:tblCellMar>
        <w:top w:w="100.0" w:type="dxa"/>
        <w:left w:w="100.0" w:type="dxa"/>
        <w:bottom w:w="100.0" w:type="dxa"/>
        <w:right w:w="100.0" w:type="dxa"/>
      </w:tblCellMar>
    </w:tblPr>
    <w:tcPr>
      <w:shd w:fill="f4f4f4" w:val="clear"/>
    </w:tcPr>
  </w:style>
  <w:style w:type="table" w:styleId="Table3">
    <w:basedOn w:val="TableNormal"/>
    <w:tblPr>
      <w:tblStyleRowBandSize w:val="1"/>
      <w:tblStyleColBandSize w:val="1"/>
      <w:tblCellMar>
        <w:top w:w="100.0" w:type="dxa"/>
        <w:left w:w="100.0" w:type="dxa"/>
        <w:bottom w:w="100.0" w:type="dxa"/>
        <w:right w:w="100.0" w:type="dxa"/>
      </w:tblCellMar>
    </w:tblPr>
    <w:tcPr>
      <w:shd w:fill="f4f4f4"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